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7E67" w14:textId="77777777" w:rsidR="005F564F" w:rsidRDefault="005F564F" w:rsidP="00090860">
      <w:pPr>
        <w:spacing w:after="0"/>
        <w:jc w:val="center"/>
        <w:rPr>
          <w:rFonts w:ascii="Bell MT" w:hAnsi="Bell MT"/>
          <w:sz w:val="72"/>
          <w:szCs w:val="72"/>
        </w:rPr>
      </w:pPr>
    </w:p>
    <w:p w14:paraId="4320745F" w14:textId="0AB4EA41" w:rsidR="00090860" w:rsidRPr="00090860" w:rsidRDefault="00090860" w:rsidP="00090860">
      <w:pPr>
        <w:spacing w:after="0"/>
        <w:jc w:val="center"/>
        <w:rPr>
          <w:rFonts w:ascii="Bell MT" w:hAnsi="Bell MT"/>
          <w:sz w:val="72"/>
          <w:szCs w:val="72"/>
        </w:rPr>
      </w:pPr>
      <w:r w:rsidRPr="00090860">
        <w:rPr>
          <w:rFonts w:ascii="Bell MT" w:hAnsi="Bell MT"/>
          <w:noProof/>
          <w:sz w:val="72"/>
          <w:szCs w:val="72"/>
        </w:rPr>
        <mc:AlternateContent>
          <mc:Choice Requires="wps">
            <w:drawing>
              <wp:anchor distT="45720" distB="45720" distL="114300" distR="114300" simplePos="0" relativeHeight="251659264" behindDoc="1" locked="0" layoutInCell="1" allowOverlap="1" wp14:anchorId="232A0F51" wp14:editId="1FE40C34">
                <wp:simplePos x="0" y="0"/>
                <wp:positionH relativeFrom="column">
                  <wp:align>right</wp:align>
                </wp:positionH>
                <wp:positionV relativeFrom="paragraph">
                  <wp:posOffset>-386862</wp:posOffset>
                </wp:positionV>
                <wp:extent cx="4589585" cy="6690409"/>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585" cy="6690409"/>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FC27B7D" w14:textId="3116C32E" w:rsidR="00090860" w:rsidRDefault="00090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A0F51" id="_x0000_t202" coordsize="21600,21600" o:spt="202" path="m,l,21600r21600,l21600,xe">
                <v:stroke joinstyle="miter"/>
                <v:path gradientshapeok="t" o:connecttype="rect"/>
              </v:shapetype>
              <v:shape id="Text Box 2" o:spid="_x0000_s1026" type="#_x0000_t202" style="position:absolute;left:0;text-align:left;margin-left:310.2pt;margin-top:-30.45pt;width:361.4pt;height:526.8pt;z-index:-25165721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" fillcolor="#ffc000 [3207]" stroked="f">
                <v:fill opacity="32896f"/>
                <v:textbox>
                  <w:txbxContent>
                    <w:p w14:paraId="3FC27B7D" w14:textId="3116C32E" w:rsidR="00090860" w:rsidRDefault="00090860"/>
                  </w:txbxContent>
                </v:textbox>
              </v:shape>
            </w:pict>
          </mc:Fallback>
        </mc:AlternateContent>
      </w:r>
      <w:r w:rsidRPr="00090860">
        <w:rPr>
          <w:rFonts w:ascii="Bell MT" w:hAnsi="Bell MT"/>
          <w:sz w:val="72"/>
          <w:szCs w:val="72"/>
        </w:rPr>
        <w:t>40 Days of Prayer</w:t>
      </w:r>
    </w:p>
    <w:p w14:paraId="4563D471" w14:textId="5955F551" w:rsidR="00090860" w:rsidRDefault="00090860" w:rsidP="00090860">
      <w:pPr>
        <w:spacing w:after="0"/>
        <w:jc w:val="center"/>
        <w:rPr>
          <w:rFonts w:ascii="Bell MT" w:hAnsi="Bell MT"/>
          <w:i/>
          <w:iCs/>
        </w:rPr>
      </w:pPr>
      <w:r w:rsidRPr="00090860">
        <w:rPr>
          <w:rFonts w:ascii="Bell MT" w:hAnsi="Bell MT"/>
          <w:i/>
          <w:iCs/>
        </w:rPr>
        <w:t>Prayers and Devotions to prepare for the Second Coming</w:t>
      </w:r>
    </w:p>
    <w:p w14:paraId="027D95F0" w14:textId="300FD8B9" w:rsidR="00090860" w:rsidRDefault="00090860" w:rsidP="00090860">
      <w:pPr>
        <w:spacing w:after="0"/>
        <w:rPr>
          <w:rFonts w:ascii="Bell MT" w:hAnsi="Bell MT"/>
          <w:sz w:val="24"/>
          <w:szCs w:val="24"/>
        </w:rPr>
      </w:pPr>
    </w:p>
    <w:p w14:paraId="0C716183" w14:textId="1E4B40B4" w:rsidR="00090860" w:rsidRDefault="00090860" w:rsidP="00090860">
      <w:pPr>
        <w:spacing w:after="0"/>
        <w:ind w:firstLine="720"/>
        <w:rPr>
          <w:rFonts w:ascii="Bell MT" w:hAnsi="Bell MT"/>
          <w:sz w:val="24"/>
          <w:szCs w:val="24"/>
        </w:rPr>
      </w:pPr>
      <w:r>
        <w:rPr>
          <w:rFonts w:ascii="Bell MT" w:hAnsi="Bell MT"/>
          <w:sz w:val="24"/>
          <w:szCs w:val="24"/>
        </w:rPr>
        <w:t xml:space="preserve">This 40-days-of-study-and-prayer devotional is designed to prepare God’s church for Christ’s second coming, as well as to reach out to others in preparation for that glorious event. This preparation begins by committing to 40 days of prayer and devotional study to develop a closer personal relationship with Jesus Christ, and by reaching out to five individuals who the Lord has put on your heart to pray for every day. </w:t>
      </w:r>
    </w:p>
    <w:p w14:paraId="4F6C3EE6" w14:textId="31D8CC02" w:rsidR="00090860" w:rsidRDefault="00090860" w:rsidP="00090860">
      <w:pPr>
        <w:spacing w:after="0"/>
        <w:ind w:firstLine="720"/>
        <w:rPr>
          <w:rFonts w:ascii="Bell MT" w:hAnsi="Bell MT"/>
          <w:sz w:val="24"/>
          <w:szCs w:val="24"/>
        </w:rPr>
      </w:pPr>
      <w:r>
        <w:rPr>
          <w:rFonts w:ascii="Bell MT" w:hAnsi="Bell MT"/>
          <w:sz w:val="24"/>
          <w:szCs w:val="24"/>
        </w:rPr>
        <w:t>Jesus said, ‘If two of you agree on earth concerning anything that they ask, it will be done for them by My Father in heaven” (Matt 18:19). There is great power in united prayer, and there is encouragement and spiritual strength in Christian fellowship.</w:t>
      </w:r>
    </w:p>
    <w:p w14:paraId="6934F3FC" w14:textId="73A4EADC" w:rsidR="00090860" w:rsidRDefault="00090860" w:rsidP="00090860">
      <w:pPr>
        <w:spacing w:after="0"/>
        <w:ind w:firstLine="720"/>
        <w:rPr>
          <w:rFonts w:ascii="Bell MT" w:hAnsi="Bell MT"/>
          <w:sz w:val="24"/>
          <w:szCs w:val="24"/>
        </w:rPr>
      </w:pPr>
      <w:r>
        <w:rPr>
          <w:rFonts w:ascii="Bell MT" w:hAnsi="Bell MT"/>
          <w:sz w:val="24"/>
          <w:szCs w:val="24"/>
        </w:rPr>
        <w:t xml:space="preserve">If you want to develop a closer relationship with Jesus and reach out to those whom God has put on your heart, who have either once known the truth of God’s Word and have slipped away, or have never known the warning message God is giving to prepare the world for Christ’s soon return, this book is for you.  </w:t>
      </w:r>
    </w:p>
    <w:p w14:paraId="20928DCB" w14:textId="3A243EA9" w:rsidR="00090860" w:rsidRDefault="00090860" w:rsidP="00090860">
      <w:pPr>
        <w:spacing w:after="0"/>
        <w:rPr>
          <w:rFonts w:ascii="Bell MT" w:hAnsi="Bell MT"/>
          <w:sz w:val="24"/>
          <w:szCs w:val="24"/>
        </w:rPr>
      </w:pPr>
    </w:p>
    <w:p w14:paraId="5A521F8E" w14:textId="52A25833" w:rsidR="00090860" w:rsidRDefault="00090860" w:rsidP="00090860">
      <w:pPr>
        <w:pStyle w:val="ListParagraph"/>
        <w:numPr>
          <w:ilvl w:val="0"/>
          <w:numId w:val="1"/>
        </w:numPr>
        <w:spacing w:after="0"/>
        <w:rPr>
          <w:rFonts w:ascii="Bell MT" w:hAnsi="Bell MT"/>
        </w:rPr>
      </w:pPr>
      <w:r w:rsidRPr="00090860">
        <w:rPr>
          <w:rFonts w:ascii="Bell MT" w:hAnsi="Bell MT"/>
        </w:rPr>
        <w:t xml:space="preserve">Introduction by Dennis Smith </w:t>
      </w:r>
      <w:r>
        <w:rPr>
          <w:rFonts w:ascii="Bell MT" w:hAnsi="Bell MT"/>
        </w:rPr>
        <w:t>–</w:t>
      </w:r>
      <w:r w:rsidRPr="00090860">
        <w:rPr>
          <w:rFonts w:ascii="Bell MT" w:hAnsi="Bell MT"/>
        </w:rPr>
        <w:t xml:space="preserve"> Author</w:t>
      </w:r>
    </w:p>
    <w:p w14:paraId="166E6C9E" w14:textId="77777777" w:rsidR="00090860" w:rsidRDefault="00090860" w:rsidP="00090860">
      <w:pPr>
        <w:spacing w:after="0"/>
        <w:rPr>
          <w:rFonts w:ascii="Bell MT" w:hAnsi="Bell MT"/>
        </w:rPr>
      </w:pPr>
    </w:p>
    <w:p w14:paraId="18AEEFD3" w14:textId="77777777" w:rsidR="00090860" w:rsidRDefault="00090860" w:rsidP="00090860">
      <w:pPr>
        <w:spacing w:after="0"/>
        <w:rPr>
          <w:rFonts w:ascii="Bell MT" w:hAnsi="Bell MT"/>
        </w:rPr>
      </w:pPr>
    </w:p>
    <w:p w14:paraId="6A62EF48" w14:textId="43A48B0F" w:rsidR="00090860" w:rsidRDefault="00090860" w:rsidP="00090860">
      <w:pPr>
        <w:spacing w:after="0"/>
        <w:jc w:val="center"/>
        <w:rPr>
          <w:rFonts w:ascii="Bell MT" w:hAnsi="Bell MT"/>
          <w:sz w:val="56"/>
          <w:szCs w:val="56"/>
        </w:rPr>
      </w:pPr>
      <w:r w:rsidRPr="00090860">
        <w:rPr>
          <w:rFonts w:ascii="Bell MT" w:hAnsi="Bell MT"/>
          <w:sz w:val="56"/>
          <w:szCs w:val="56"/>
        </w:rPr>
        <w:t>Starting January 20</w:t>
      </w:r>
      <w:r w:rsidRPr="00090860">
        <w:rPr>
          <w:rFonts w:ascii="Bell MT" w:hAnsi="Bell MT"/>
          <w:sz w:val="56"/>
          <w:szCs w:val="56"/>
          <w:vertAlign w:val="superscript"/>
        </w:rPr>
        <w:t>th</w:t>
      </w:r>
      <w:r w:rsidRPr="00090860">
        <w:rPr>
          <w:rFonts w:ascii="Bell MT" w:hAnsi="Bell MT"/>
          <w:sz w:val="56"/>
          <w:szCs w:val="56"/>
        </w:rPr>
        <w:t xml:space="preserve"> </w:t>
      </w:r>
    </w:p>
    <w:p w14:paraId="3ED05DE8" w14:textId="77777777" w:rsidR="005F564F" w:rsidRDefault="005F564F" w:rsidP="00090860">
      <w:pPr>
        <w:spacing w:after="0"/>
        <w:jc w:val="center"/>
        <w:rPr>
          <w:rFonts w:ascii="Bell MT" w:hAnsi="Bell MT"/>
          <w:sz w:val="56"/>
          <w:szCs w:val="56"/>
        </w:rPr>
      </w:pPr>
    </w:p>
    <w:p w14:paraId="15A6A6DA" w14:textId="77777777" w:rsidR="005F564F" w:rsidRDefault="005F564F" w:rsidP="00090860">
      <w:pPr>
        <w:spacing w:after="0"/>
        <w:jc w:val="center"/>
        <w:rPr>
          <w:rFonts w:ascii="Bell MT" w:hAnsi="Bell MT"/>
          <w:sz w:val="56"/>
          <w:szCs w:val="56"/>
        </w:rPr>
      </w:pPr>
    </w:p>
    <w:p w14:paraId="19638F81" w14:textId="77777777" w:rsidR="005F564F" w:rsidRDefault="005F564F" w:rsidP="00090860">
      <w:pPr>
        <w:spacing w:after="0"/>
        <w:jc w:val="center"/>
        <w:rPr>
          <w:rFonts w:ascii="Bell MT" w:hAnsi="Bell MT"/>
          <w:sz w:val="56"/>
          <w:szCs w:val="56"/>
        </w:rPr>
      </w:pPr>
    </w:p>
    <w:p w14:paraId="41EE5841" w14:textId="77777777" w:rsidR="005F564F" w:rsidRDefault="005F564F" w:rsidP="00090860">
      <w:pPr>
        <w:spacing w:after="0"/>
        <w:jc w:val="center"/>
        <w:rPr>
          <w:rFonts w:ascii="Bell MT" w:hAnsi="Bell MT"/>
          <w:sz w:val="56"/>
          <w:szCs w:val="56"/>
        </w:rPr>
      </w:pPr>
    </w:p>
    <w:p w14:paraId="3724C330" w14:textId="70901719" w:rsidR="005F564F" w:rsidRPr="00090860" w:rsidRDefault="005F564F" w:rsidP="005F564F">
      <w:pPr>
        <w:spacing w:after="0"/>
        <w:jc w:val="center"/>
        <w:rPr>
          <w:rFonts w:ascii="Bell MT" w:hAnsi="Bell MT"/>
          <w:sz w:val="72"/>
          <w:szCs w:val="72"/>
        </w:rPr>
      </w:pPr>
      <w:r w:rsidRPr="00090860">
        <w:rPr>
          <w:rFonts w:ascii="Bell MT" w:hAnsi="Bell MT"/>
          <w:noProof/>
          <w:sz w:val="72"/>
          <w:szCs w:val="72"/>
        </w:rPr>
        <mc:AlternateContent>
          <mc:Choice Requires="wps">
            <w:drawing>
              <wp:anchor distT="45720" distB="45720" distL="114300" distR="114300" simplePos="0" relativeHeight="251663360" behindDoc="1" locked="0" layoutInCell="1" allowOverlap="1" wp14:anchorId="4E4B96DC" wp14:editId="44E767AA">
                <wp:simplePos x="0" y="0"/>
                <wp:positionH relativeFrom="column">
                  <wp:align>right</wp:align>
                </wp:positionH>
                <wp:positionV relativeFrom="paragraph">
                  <wp:posOffset>-386862</wp:posOffset>
                </wp:positionV>
                <wp:extent cx="4589585" cy="6690409"/>
                <wp:effectExtent l="0" t="0" r="1905" b="0"/>
                <wp:wrapNone/>
                <wp:docPr id="274096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585" cy="6690409"/>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9D3F7EE" w14:textId="77777777" w:rsidR="005F564F" w:rsidRDefault="005F564F" w:rsidP="005F5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96DC" id="_x0000_s1027" type="#_x0000_t202" style="position:absolute;left:0;text-align:left;margin-left:310.2pt;margin-top:-30.45pt;width:361.4pt;height:526.8pt;z-index:-25165312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" fillcolor="#ffc000 [3207]" stroked="f">
                <v:fill opacity="32896f"/>
                <v:textbox>
                  <w:txbxContent>
                    <w:p w14:paraId="19D3F7EE" w14:textId="77777777" w:rsidR="005F564F" w:rsidRDefault="005F564F" w:rsidP="005F564F"/>
                  </w:txbxContent>
                </v:textbox>
              </v:shape>
            </w:pict>
          </mc:Fallback>
        </mc:AlternateContent>
      </w:r>
      <w:r w:rsidRPr="00090860">
        <w:rPr>
          <w:rFonts w:ascii="Bell MT" w:hAnsi="Bell MT"/>
          <w:sz w:val="72"/>
          <w:szCs w:val="72"/>
        </w:rPr>
        <w:t>40 Days of Prayer</w:t>
      </w:r>
    </w:p>
    <w:p w14:paraId="1860DF48" w14:textId="77777777" w:rsidR="005F564F" w:rsidRDefault="005F564F" w:rsidP="005F564F">
      <w:pPr>
        <w:spacing w:after="0"/>
        <w:jc w:val="center"/>
        <w:rPr>
          <w:rFonts w:ascii="Bell MT" w:hAnsi="Bell MT"/>
          <w:i/>
          <w:iCs/>
        </w:rPr>
      </w:pPr>
      <w:r w:rsidRPr="00090860">
        <w:rPr>
          <w:rFonts w:ascii="Bell MT" w:hAnsi="Bell MT"/>
          <w:i/>
          <w:iCs/>
        </w:rPr>
        <w:t>Prayers and Devotions to prepare for the Second Coming</w:t>
      </w:r>
    </w:p>
    <w:p w14:paraId="576294A3" w14:textId="77777777" w:rsidR="005F564F" w:rsidRDefault="005F564F" w:rsidP="005F564F">
      <w:pPr>
        <w:spacing w:after="0"/>
        <w:rPr>
          <w:rFonts w:ascii="Bell MT" w:hAnsi="Bell MT"/>
          <w:sz w:val="24"/>
          <w:szCs w:val="24"/>
        </w:rPr>
      </w:pPr>
    </w:p>
    <w:p w14:paraId="7BED15FD" w14:textId="77777777" w:rsidR="005F564F" w:rsidRDefault="005F564F" w:rsidP="005F564F">
      <w:pPr>
        <w:spacing w:after="0"/>
        <w:ind w:firstLine="720"/>
        <w:rPr>
          <w:rFonts w:ascii="Bell MT" w:hAnsi="Bell MT"/>
          <w:sz w:val="24"/>
          <w:szCs w:val="24"/>
        </w:rPr>
      </w:pPr>
      <w:r>
        <w:rPr>
          <w:rFonts w:ascii="Bell MT" w:hAnsi="Bell MT"/>
          <w:sz w:val="24"/>
          <w:szCs w:val="24"/>
        </w:rPr>
        <w:t xml:space="preserve">This 40-days-of-study-and-prayer devotional is designed to prepare God’s church for Christ’s second coming, as well as to reach out to others in preparation for that glorious event. This preparation begins by committing to 40 days of prayer and devotional study to develop a closer personal relationship with Jesus Christ, and by reaching out to five individuals who the Lord has put on your heart to pray for every day. </w:t>
      </w:r>
    </w:p>
    <w:p w14:paraId="517196E0" w14:textId="77777777" w:rsidR="005F564F" w:rsidRDefault="005F564F" w:rsidP="005F564F">
      <w:pPr>
        <w:spacing w:after="0"/>
        <w:ind w:firstLine="720"/>
        <w:rPr>
          <w:rFonts w:ascii="Bell MT" w:hAnsi="Bell MT"/>
          <w:sz w:val="24"/>
          <w:szCs w:val="24"/>
        </w:rPr>
      </w:pPr>
      <w:r>
        <w:rPr>
          <w:rFonts w:ascii="Bell MT" w:hAnsi="Bell MT"/>
          <w:sz w:val="24"/>
          <w:szCs w:val="24"/>
        </w:rPr>
        <w:t>Jesus said, ‘If two of you agree on earth concerning anything that they ask, it will be done for them by My Father in heaven” (Matt 18:19). There is great power in united prayer, and there is encouragement and spiritual strength in Christian fellowship.</w:t>
      </w:r>
    </w:p>
    <w:p w14:paraId="0DB5F4E8" w14:textId="77777777" w:rsidR="005F564F" w:rsidRDefault="005F564F" w:rsidP="005F564F">
      <w:pPr>
        <w:spacing w:after="0"/>
        <w:ind w:firstLine="720"/>
        <w:rPr>
          <w:rFonts w:ascii="Bell MT" w:hAnsi="Bell MT"/>
          <w:sz w:val="24"/>
          <w:szCs w:val="24"/>
        </w:rPr>
      </w:pPr>
      <w:r>
        <w:rPr>
          <w:rFonts w:ascii="Bell MT" w:hAnsi="Bell MT"/>
          <w:sz w:val="24"/>
          <w:szCs w:val="24"/>
        </w:rPr>
        <w:t xml:space="preserve">If you want to develop a closer relationship with Jesus and reach out to those whom God has put on your heart, who have either once known the truth of God’s Word and have slipped away, or have never known the warning message God is giving to prepare the world for Christ’s soon return, this book is for you.  </w:t>
      </w:r>
    </w:p>
    <w:p w14:paraId="1881207B" w14:textId="77777777" w:rsidR="005F564F" w:rsidRDefault="005F564F" w:rsidP="005F564F">
      <w:pPr>
        <w:spacing w:after="0"/>
        <w:rPr>
          <w:rFonts w:ascii="Bell MT" w:hAnsi="Bell MT"/>
          <w:sz w:val="24"/>
          <w:szCs w:val="24"/>
        </w:rPr>
      </w:pPr>
    </w:p>
    <w:p w14:paraId="2CC7CB01" w14:textId="77777777" w:rsidR="005F564F" w:rsidRDefault="005F564F" w:rsidP="005F564F">
      <w:pPr>
        <w:pStyle w:val="ListParagraph"/>
        <w:numPr>
          <w:ilvl w:val="0"/>
          <w:numId w:val="1"/>
        </w:numPr>
        <w:spacing w:after="0"/>
        <w:rPr>
          <w:rFonts w:ascii="Bell MT" w:hAnsi="Bell MT"/>
        </w:rPr>
      </w:pPr>
      <w:r w:rsidRPr="00090860">
        <w:rPr>
          <w:rFonts w:ascii="Bell MT" w:hAnsi="Bell MT"/>
        </w:rPr>
        <w:t xml:space="preserve">Introduction by Dennis Smith </w:t>
      </w:r>
      <w:r>
        <w:rPr>
          <w:rFonts w:ascii="Bell MT" w:hAnsi="Bell MT"/>
        </w:rPr>
        <w:t>–</w:t>
      </w:r>
      <w:r w:rsidRPr="00090860">
        <w:rPr>
          <w:rFonts w:ascii="Bell MT" w:hAnsi="Bell MT"/>
        </w:rPr>
        <w:t xml:space="preserve"> Author</w:t>
      </w:r>
    </w:p>
    <w:p w14:paraId="07C3A14F" w14:textId="77777777" w:rsidR="005F564F" w:rsidRDefault="005F564F" w:rsidP="005F564F">
      <w:pPr>
        <w:spacing w:after="0"/>
        <w:rPr>
          <w:rFonts w:ascii="Bell MT" w:hAnsi="Bell MT"/>
        </w:rPr>
      </w:pPr>
    </w:p>
    <w:p w14:paraId="77101329" w14:textId="77777777" w:rsidR="005F564F" w:rsidRDefault="005F564F" w:rsidP="005F564F">
      <w:pPr>
        <w:spacing w:after="0"/>
        <w:rPr>
          <w:rFonts w:ascii="Bell MT" w:hAnsi="Bell MT"/>
        </w:rPr>
      </w:pPr>
    </w:p>
    <w:p w14:paraId="3EBC0654" w14:textId="77777777" w:rsidR="005F564F" w:rsidRDefault="005F564F" w:rsidP="005F564F">
      <w:pPr>
        <w:spacing w:after="0"/>
        <w:jc w:val="center"/>
        <w:rPr>
          <w:rFonts w:ascii="Bell MT" w:hAnsi="Bell MT"/>
          <w:sz w:val="56"/>
          <w:szCs w:val="56"/>
        </w:rPr>
      </w:pPr>
      <w:r w:rsidRPr="00090860">
        <w:rPr>
          <w:rFonts w:ascii="Bell MT" w:hAnsi="Bell MT"/>
          <w:sz w:val="56"/>
          <w:szCs w:val="56"/>
        </w:rPr>
        <w:t>Starting January 20</w:t>
      </w:r>
      <w:r w:rsidRPr="00090860">
        <w:rPr>
          <w:rFonts w:ascii="Bell MT" w:hAnsi="Bell MT"/>
          <w:sz w:val="56"/>
          <w:szCs w:val="56"/>
          <w:vertAlign w:val="superscript"/>
        </w:rPr>
        <w:t>th</w:t>
      </w:r>
      <w:r w:rsidRPr="00090860">
        <w:rPr>
          <w:rFonts w:ascii="Bell MT" w:hAnsi="Bell MT"/>
          <w:sz w:val="56"/>
          <w:szCs w:val="56"/>
        </w:rPr>
        <w:t xml:space="preserve"> </w:t>
      </w:r>
    </w:p>
    <w:p w14:paraId="6F4E4A32" w14:textId="7C80B441" w:rsidR="005F564F" w:rsidRPr="00090860" w:rsidRDefault="005F564F" w:rsidP="00090860">
      <w:pPr>
        <w:spacing w:after="0"/>
        <w:jc w:val="center"/>
        <w:rPr>
          <w:rFonts w:ascii="Bell MT" w:hAnsi="Bell MT"/>
          <w:sz w:val="56"/>
          <w:szCs w:val="56"/>
        </w:rPr>
      </w:pPr>
    </w:p>
    <w:sectPr w:rsidR="005F564F" w:rsidRPr="00090860" w:rsidSect="005F56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E99"/>
    <w:multiLevelType w:val="hybridMultilevel"/>
    <w:tmpl w:val="7840CA48"/>
    <w:lvl w:ilvl="0" w:tplc="058E59D4">
      <w:start w:val="40"/>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20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60"/>
    <w:rsid w:val="00090860"/>
    <w:rsid w:val="00473B30"/>
    <w:rsid w:val="005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1EAA"/>
  <w15:chartTrackingRefBased/>
  <w15:docId w15:val="{DC3AAC7D-A855-4116-8777-B801F2C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60"/>
    <w:pPr>
      <w:ind w:left="720"/>
      <w:contextualSpacing/>
    </w:pPr>
  </w:style>
  <w:style w:type="character" w:styleId="CommentReference">
    <w:name w:val="annotation reference"/>
    <w:basedOn w:val="DefaultParagraphFont"/>
    <w:uiPriority w:val="99"/>
    <w:semiHidden/>
    <w:unhideWhenUsed/>
    <w:rsid w:val="00090860"/>
    <w:rPr>
      <w:sz w:val="16"/>
      <w:szCs w:val="16"/>
    </w:rPr>
  </w:style>
  <w:style w:type="paragraph" w:styleId="CommentText">
    <w:name w:val="annotation text"/>
    <w:basedOn w:val="Normal"/>
    <w:link w:val="CommentTextChar"/>
    <w:uiPriority w:val="99"/>
    <w:semiHidden/>
    <w:unhideWhenUsed/>
    <w:rsid w:val="00090860"/>
    <w:pPr>
      <w:spacing w:line="240" w:lineRule="auto"/>
    </w:pPr>
    <w:rPr>
      <w:sz w:val="20"/>
      <w:szCs w:val="20"/>
    </w:rPr>
  </w:style>
  <w:style w:type="character" w:customStyle="1" w:styleId="CommentTextChar">
    <w:name w:val="Comment Text Char"/>
    <w:basedOn w:val="DefaultParagraphFont"/>
    <w:link w:val="CommentText"/>
    <w:uiPriority w:val="99"/>
    <w:semiHidden/>
    <w:rsid w:val="00090860"/>
    <w:rPr>
      <w:sz w:val="20"/>
      <w:szCs w:val="20"/>
    </w:rPr>
  </w:style>
  <w:style w:type="paragraph" w:styleId="CommentSubject">
    <w:name w:val="annotation subject"/>
    <w:basedOn w:val="CommentText"/>
    <w:next w:val="CommentText"/>
    <w:link w:val="CommentSubjectChar"/>
    <w:uiPriority w:val="99"/>
    <w:semiHidden/>
    <w:unhideWhenUsed/>
    <w:rsid w:val="00090860"/>
    <w:rPr>
      <w:b/>
      <w:bCs/>
    </w:rPr>
  </w:style>
  <w:style w:type="character" w:customStyle="1" w:styleId="CommentSubjectChar">
    <w:name w:val="Comment Subject Char"/>
    <w:basedOn w:val="CommentTextChar"/>
    <w:link w:val="CommentSubject"/>
    <w:uiPriority w:val="99"/>
    <w:semiHidden/>
    <w:rsid w:val="00090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2</cp:revision>
  <dcterms:created xsi:type="dcterms:W3CDTF">2023-12-14T18:15:00Z</dcterms:created>
  <dcterms:modified xsi:type="dcterms:W3CDTF">2023-12-14T18:29:00Z</dcterms:modified>
</cp:coreProperties>
</file>